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C5" w:rsidRPr="00EB2E73" w:rsidRDefault="00EB2E73" w:rsidP="00EB2E73">
      <w:pPr>
        <w:jc w:val="right"/>
        <w:rPr>
          <w:lang w:val="kk-KZ"/>
        </w:rPr>
      </w:pPr>
      <w:r>
        <w:rPr>
          <w:lang w:val="kk-KZ"/>
        </w:rPr>
        <w:t>Проект</w:t>
      </w:r>
    </w:p>
    <w:p w:rsidR="00BB64C5" w:rsidRDefault="00BB64C5" w:rsidP="00BB64C5"/>
    <w:p w:rsidR="00BB64C5" w:rsidRDefault="00BB64C5" w:rsidP="00BB64C5"/>
    <w:p w:rsidR="00BB64C5" w:rsidRDefault="00BB64C5" w:rsidP="00BB64C5">
      <w:pPr>
        <w:rPr>
          <w:lang w:val="kk-KZ"/>
        </w:rPr>
      </w:pPr>
    </w:p>
    <w:p w:rsidR="00B225DE" w:rsidRDefault="00B225DE" w:rsidP="00BB64C5">
      <w:pPr>
        <w:rPr>
          <w:lang w:val="kk-KZ"/>
        </w:rPr>
      </w:pPr>
    </w:p>
    <w:p w:rsidR="00B225DE" w:rsidRPr="00B225DE" w:rsidRDefault="00B225DE" w:rsidP="00BB64C5">
      <w:pPr>
        <w:rPr>
          <w:lang w:val="kk-KZ"/>
        </w:rPr>
      </w:pPr>
    </w:p>
    <w:p w:rsidR="00BB64C5" w:rsidRDefault="00BB64C5" w:rsidP="00BB64C5"/>
    <w:p w:rsidR="00B225DE" w:rsidRDefault="00B225DE" w:rsidP="00B225DE">
      <w:pPr>
        <w:spacing w:after="0"/>
        <w:ind w:firstLine="709"/>
        <w:jc w:val="center"/>
        <w:rPr>
          <w:b/>
          <w:sz w:val="32"/>
          <w:szCs w:val="32"/>
        </w:rPr>
      </w:pPr>
      <w:r w:rsidRPr="00C77A65">
        <w:rPr>
          <w:b/>
          <w:sz w:val="32"/>
          <w:szCs w:val="32"/>
        </w:rPr>
        <w:t>«Летние площадки психологической поддержки»</w:t>
      </w:r>
      <w:r>
        <w:rPr>
          <w:b/>
          <w:sz w:val="32"/>
          <w:szCs w:val="32"/>
        </w:rPr>
        <w:t xml:space="preserve"> </w:t>
      </w:r>
    </w:p>
    <w:p w:rsidR="00B225DE" w:rsidRPr="00E07B16" w:rsidRDefault="00B225DE" w:rsidP="00B225DE">
      <w:pPr>
        <w:spacing w:after="0"/>
        <w:ind w:firstLine="709"/>
        <w:jc w:val="center"/>
        <w:rPr>
          <w:b/>
          <w:sz w:val="32"/>
          <w:szCs w:val="32"/>
        </w:rPr>
      </w:pPr>
      <w:r w:rsidRPr="00674265">
        <w:rPr>
          <w:b/>
          <w:sz w:val="32"/>
          <w:szCs w:val="32"/>
        </w:rPr>
        <w:t>в летний период 20</w:t>
      </w:r>
      <w:r>
        <w:rPr>
          <w:b/>
          <w:sz w:val="32"/>
          <w:szCs w:val="32"/>
        </w:rPr>
        <w:t>20 года</w:t>
      </w:r>
    </w:p>
    <w:p w:rsidR="00BB64C5" w:rsidRDefault="00BB64C5" w:rsidP="00BB64C5"/>
    <w:p w:rsidR="00BB64C5" w:rsidRDefault="00BB64C5" w:rsidP="00BB64C5"/>
    <w:p w:rsidR="00BB64C5" w:rsidRDefault="00BB64C5" w:rsidP="00BB64C5"/>
    <w:p w:rsidR="00BB64C5" w:rsidRDefault="00BB64C5" w:rsidP="00BB64C5"/>
    <w:p w:rsidR="00BB64C5" w:rsidRDefault="00BB64C5" w:rsidP="00BB64C5"/>
    <w:p w:rsidR="00B225DE" w:rsidRDefault="00B225DE" w:rsidP="00BB64C5"/>
    <w:p w:rsidR="00B225DE" w:rsidRDefault="00B225DE" w:rsidP="00BB64C5"/>
    <w:p w:rsidR="00B225DE" w:rsidRDefault="00B225DE" w:rsidP="00BB64C5"/>
    <w:p w:rsidR="00BB64C5" w:rsidRPr="00C974C9" w:rsidRDefault="00BB64C5" w:rsidP="00BB64C5">
      <w:pPr>
        <w:ind w:left="5670" w:hanging="354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</w:t>
      </w:r>
      <w:r w:rsidRPr="004D2F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C974C9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C974C9">
        <w:rPr>
          <w:rFonts w:ascii="Times New Roman" w:hAnsi="Times New Roman" w:cs="Times New Roman"/>
          <w:sz w:val="28"/>
          <w:szCs w:val="28"/>
          <w:lang w:val="kk-KZ"/>
        </w:rPr>
        <w:t>Әбдәлі Д.А.</w:t>
      </w:r>
    </w:p>
    <w:p w:rsidR="00BB64C5" w:rsidRPr="00C332E4" w:rsidRDefault="00BB64C5" w:rsidP="00BB64C5"/>
    <w:p w:rsidR="00BB64C5" w:rsidRDefault="00BB64C5" w:rsidP="00BB64C5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735" w:rsidRPr="00854735" w:rsidRDefault="00854735" w:rsidP="00854735">
      <w:pPr>
        <w:rPr>
          <w:rFonts w:ascii="Times New Roman" w:hAnsi="Times New Roman" w:cs="Times New Roman"/>
          <w:sz w:val="28"/>
          <w:szCs w:val="28"/>
        </w:rPr>
      </w:pPr>
      <w:r w:rsidRPr="00854735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854735" w:rsidRPr="00854735" w:rsidRDefault="00854735" w:rsidP="00854735">
      <w:pPr>
        <w:rPr>
          <w:rFonts w:ascii="Times New Roman" w:hAnsi="Times New Roman" w:cs="Times New Roman"/>
          <w:sz w:val="28"/>
          <w:szCs w:val="28"/>
        </w:rPr>
      </w:pPr>
      <w:r w:rsidRPr="00854735">
        <w:rPr>
          <w:rFonts w:ascii="Times New Roman" w:hAnsi="Times New Roman" w:cs="Times New Roman"/>
          <w:sz w:val="28"/>
          <w:szCs w:val="28"/>
        </w:rPr>
        <w:t xml:space="preserve">- Пояснительная записка. Актуальность темы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211B2">
        <w:rPr>
          <w:rFonts w:ascii="Times New Roman" w:hAnsi="Times New Roman" w:cs="Times New Roman"/>
          <w:sz w:val="28"/>
          <w:szCs w:val="28"/>
        </w:rPr>
        <w:t>___________________</w:t>
      </w:r>
      <w:r w:rsidR="003B18C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2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735" w:rsidRPr="003B18C6" w:rsidRDefault="00B225DE" w:rsidP="00854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Цель программы</w:t>
      </w:r>
      <w:r w:rsidR="00854735" w:rsidRPr="00854735">
        <w:rPr>
          <w:rFonts w:ascii="Times New Roman" w:hAnsi="Times New Roman" w:cs="Times New Roman"/>
          <w:sz w:val="28"/>
          <w:szCs w:val="28"/>
        </w:rPr>
        <w:t>___________</w:t>
      </w:r>
      <w:r w:rsidR="00CE2128">
        <w:rPr>
          <w:rFonts w:ascii="Times New Roman" w:hAnsi="Times New Roman" w:cs="Times New Roman"/>
          <w:sz w:val="28"/>
          <w:szCs w:val="28"/>
        </w:rPr>
        <w:t>___</w:t>
      </w:r>
      <w:r w:rsidR="00854735" w:rsidRPr="0085473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54735">
        <w:rPr>
          <w:rFonts w:ascii="Times New Roman" w:hAnsi="Times New Roman" w:cs="Times New Roman"/>
          <w:sz w:val="28"/>
          <w:szCs w:val="28"/>
        </w:rPr>
        <w:t>_________________</w:t>
      </w:r>
      <w:r w:rsidR="005211B2">
        <w:rPr>
          <w:rFonts w:ascii="Times New Roman" w:hAnsi="Times New Roman" w:cs="Times New Roman"/>
          <w:sz w:val="28"/>
          <w:szCs w:val="28"/>
        </w:rPr>
        <w:t>____</w:t>
      </w:r>
      <w:r w:rsidR="003B18C6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54735" w:rsidRPr="003B18C6" w:rsidRDefault="00854735" w:rsidP="00854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735">
        <w:rPr>
          <w:rFonts w:ascii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 w:cs="Times New Roman"/>
          <w:sz w:val="28"/>
          <w:szCs w:val="28"/>
        </w:rPr>
        <w:t>дачи______________________</w:t>
      </w:r>
      <w:r w:rsidRPr="00854735">
        <w:rPr>
          <w:rFonts w:ascii="Times New Roman" w:hAnsi="Times New Roman" w:cs="Times New Roman"/>
          <w:sz w:val="28"/>
          <w:szCs w:val="28"/>
        </w:rPr>
        <w:t>_____</w:t>
      </w:r>
      <w:r w:rsidR="005211B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EB2E73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54735" w:rsidRPr="003B18C6" w:rsidRDefault="00854735" w:rsidP="00854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735">
        <w:rPr>
          <w:rFonts w:ascii="Times New Roman" w:hAnsi="Times New Roman" w:cs="Times New Roman"/>
          <w:sz w:val="28"/>
          <w:szCs w:val="28"/>
        </w:rPr>
        <w:t>- Учебно-тематический план_____________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B18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3B18C6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BD412C" w:rsidRDefault="00854735" w:rsidP="00BD41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4735">
        <w:rPr>
          <w:rFonts w:ascii="Times New Roman" w:hAnsi="Times New Roman" w:cs="Times New Roman"/>
          <w:sz w:val="28"/>
          <w:szCs w:val="28"/>
        </w:rPr>
        <w:t>- Содержание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BD412C">
        <w:rPr>
          <w:rFonts w:ascii="Times New Roman" w:hAnsi="Times New Roman" w:cs="Times New Roman"/>
          <w:sz w:val="28"/>
          <w:szCs w:val="28"/>
        </w:rPr>
        <w:t>граммы</w:t>
      </w:r>
      <w:r w:rsidR="00CE212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D412C">
        <w:rPr>
          <w:rFonts w:ascii="Times New Roman" w:hAnsi="Times New Roman" w:cs="Times New Roman"/>
          <w:sz w:val="28"/>
          <w:szCs w:val="28"/>
        </w:rPr>
        <w:t>_____</w:t>
      </w:r>
      <w:r w:rsidRPr="00854735">
        <w:rPr>
          <w:rFonts w:ascii="Times New Roman" w:hAnsi="Times New Roman" w:cs="Times New Roman"/>
          <w:sz w:val="28"/>
          <w:szCs w:val="28"/>
        </w:rPr>
        <w:t>________</w:t>
      </w:r>
      <w:r w:rsidR="003B18C6">
        <w:rPr>
          <w:rFonts w:ascii="Times New Roman" w:hAnsi="Times New Roman" w:cs="Times New Roman"/>
          <w:sz w:val="28"/>
          <w:szCs w:val="28"/>
        </w:rPr>
        <w:t>__</w:t>
      </w:r>
      <w:r w:rsidRPr="00854735">
        <w:rPr>
          <w:rFonts w:ascii="Times New Roman" w:hAnsi="Times New Roman" w:cs="Times New Roman"/>
          <w:sz w:val="28"/>
          <w:szCs w:val="28"/>
        </w:rPr>
        <w:t>__</w:t>
      </w:r>
      <w:r w:rsidR="003B18C6">
        <w:rPr>
          <w:rFonts w:ascii="Times New Roman" w:hAnsi="Times New Roman" w:cs="Times New Roman"/>
          <w:sz w:val="28"/>
          <w:szCs w:val="28"/>
        </w:rPr>
        <w:t>______</w:t>
      </w:r>
      <w:r w:rsidR="003B18C6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854735" w:rsidRDefault="00854735" w:rsidP="00BB64C5">
      <w:pPr>
        <w:pStyle w:val="1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735" w:rsidRDefault="00854735" w:rsidP="00854735">
      <w:pPr>
        <w:rPr>
          <w:rFonts w:eastAsia="Times New Roman"/>
          <w:kern w:val="32"/>
        </w:rPr>
      </w:pPr>
      <w:r>
        <w:br w:type="page"/>
      </w:r>
    </w:p>
    <w:p w:rsidR="00B225DE" w:rsidRDefault="00B225DE" w:rsidP="00BB64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225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«Летние площадки психологической поддержки» в летний период 2020 года</w:t>
      </w:r>
    </w:p>
    <w:p w:rsidR="00BB64C5" w:rsidRDefault="00BB64C5" w:rsidP="00BB64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74C9" w:rsidRPr="00B225DE" w:rsidRDefault="00C974C9" w:rsidP="00B225DE">
      <w:pPr>
        <w:pStyle w:val="a9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D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влияние на развитие личности ребенка оказывает коллектив, формируя моральные качества, определенные убеждения и совершенствуя 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собности и природные дарования.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формирования личности ребенка, как правило, осуществляется не в одном, а в нескольких коллективах, в которые он входит. Известный педагог В.А. Сухомлинский писал: «…каждый человек имеет свои духовные запросы и интересы, и нет такого универсального коллектива, в котором все они могли бы найти полное удовлетворение. Удовлетворить их можно лишь при том условии, когда духовная жизнь воспитанника проходит в нескольких коллективах, причем каждый из них имеет специфичес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цели и сферу деятельности».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оздоровительно-образовательный лагерь представляет собой уникальную среду для формирования у детей здорового образа жизни. Встречи с новыми людьми, знакомства со сверстниками, новые впечатления, радость общения с природой - все это создает особые условия для внедрения в сознание ребенка интересных и полезных знаний о здоровом образе жизни в увле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кательной и ненавязчивой форме.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Пришкольные лагеря – одна из наиболее востребованных форм летнего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тдыха детей школьного возраста.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2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деятельности смены лагеря с дневным пребыванием определяется оздоровительной направленностью. Главным в деятельности смены лагеря будут оздоровительные мероприятия, направленные на укрепление физического, психологического, нравственного здоровья детей, формирование здорового образа жизни.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225DE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работы </w:t>
      </w:r>
      <w:r w:rsidRPr="00B225DE">
        <w:rPr>
          <w:rFonts w:ascii="Times New Roman" w:hAnsi="Times New Roman" w:cs="Times New Roman"/>
          <w:bCs/>
          <w:sz w:val="28"/>
          <w:szCs w:val="28"/>
        </w:rPr>
        <w:t>проекта «Летние площадки психологической поддержки», создание условий для сохранения и укрепления психологического здоровья обучающихся, развитие их личности, лидерских качеств и творческих способностей, а также профилактики аутодеструктивного пов</w:t>
      </w:r>
      <w:r>
        <w:rPr>
          <w:rFonts w:ascii="Times New Roman" w:hAnsi="Times New Roman" w:cs="Times New Roman"/>
          <w:bCs/>
          <w:sz w:val="28"/>
          <w:szCs w:val="28"/>
        </w:rPr>
        <w:t>едения в период летних каникул.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5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-создание благоприятного климата в коллективе среди несовершеннолетних;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-разработка и внедрение мероприятий, способствующих развитию индивидуальных способностей несовершеннолетних, позитивных личностных качеств, развитие лидерских качеств, творческих способностей, сплочению коллектива;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 xml:space="preserve">-профилактика </w:t>
      </w:r>
      <w:proofErr w:type="spellStart"/>
      <w:r w:rsidRPr="00B225DE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B225DE">
        <w:rPr>
          <w:rFonts w:ascii="Times New Roman" w:hAnsi="Times New Roman" w:cs="Times New Roman"/>
          <w:bCs/>
          <w:sz w:val="28"/>
          <w:szCs w:val="28"/>
        </w:rPr>
        <w:t xml:space="preserve"> поведения несовершеннолетних;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-ориентировка несовершеннолетних на здоровый образ жизни;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 xml:space="preserve">- профилактика </w:t>
      </w:r>
      <w:proofErr w:type="spellStart"/>
      <w:r w:rsidRPr="00B225DE">
        <w:rPr>
          <w:rFonts w:ascii="Times New Roman" w:hAnsi="Times New Roman" w:cs="Times New Roman"/>
          <w:bCs/>
          <w:sz w:val="28"/>
          <w:szCs w:val="28"/>
        </w:rPr>
        <w:t>аддикции</w:t>
      </w:r>
      <w:proofErr w:type="spellEnd"/>
      <w:r w:rsidRPr="00B225DE">
        <w:rPr>
          <w:rFonts w:ascii="Times New Roman" w:hAnsi="Times New Roman" w:cs="Times New Roman"/>
          <w:bCs/>
          <w:sz w:val="28"/>
          <w:szCs w:val="28"/>
        </w:rPr>
        <w:t xml:space="preserve"> ПАВ среди несовершеннолетних;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lastRenderedPageBreak/>
        <w:t>-ознакомление несовершеннолетних со способами снятия эмоционального напряжения, тревожности, агрессивности;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 xml:space="preserve">-проведение интеллектуальных игр и упражнений на улучшение коммуникативных навыков; 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 проведение тренингов на развитие лидерских качеств;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 изучение психофизиологического состояния несовершеннолетних;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- повышение психологической грамотности педагогов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родительской общественности.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5DE">
        <w:rPr>
          <w:rFonts w:ascii="Times New Roman" w:hAnsi="Times New Roman" w:cs="Times New Roman"/>
          <w:b/>
          <w:bCs/>
          <w:sz w:val="28"/>
          <w:szCs w:val="28"/>
        </w:rPr>
        <w:t>Направленность работы: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1.Диагностика;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2.Коррекционно-развивающие упражнения;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3.Консультации;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4.Профилактика.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5D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Укрепление психологического здоровья детей группы «особого внимания».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Повышение самооценки, лидерских качеств.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Улучшение психоэмоционального состояния несовершеннолетних.</w:t>
      </w:r>
    </w:p>
    <w:p w:rsidR="00B225DE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Формирование навыков коммуникативного взаимодействия несовершеннолетних с родителями и педагогами.</w:t>
      </w:r>
    </w:p>
    <w:p w:rsidR="00116F61" w:rsidRPr="00B225DE" w:rsidRDefault="00B225DE" w:rsidP="00B225DE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5DE">
        <w:rPr>
          <w:rFonts w:ascii="Times New Roman" w:hAnsi="Times New Roman" w:cs="Times New Roman"/>
          <w:bCs/>
          <w:sz w:val="28"/>
          <w:szCs w:val="28"/>
        </w:rPr>
        <w:t>Формирование осознанного отношения к здоровому образу жизни.</w:t>
      </w:r>
    </w:p>
    <w:p w:rsidR="00116F61" w:rsidRPr="00116F61" w:rsidRDefault="00116F61" w:rsidP="00116F61"/>
    <w:p w:rsidR="00116F61" w:rsidRDefault="00116F61" w:rsidP="00116F61"/>
    <w:p w:rsidR="00B225DE" w:rsidRDefault="00B225DE" w:rsidP="00116F61"/>
    <w:p w:rsidR="00B225DE" w:rsidRPr="00116F61" w:rsidRDefault="00B225DE" w:rsidP="00116F61"/>
    <w:p w:rsidR="00116F61" w:rsidRPr="00116F61" w:rsidRDefault="00116F61" w:rsidP="00116F61"/>
    <w:p w:rsidR="00116F61" w:rsidRPr="00116F61" w:rsidRDefault="00116F61" w:rsidP="00116F61"/>
    <w:p w:rsidR="00116F61" w:rsidRPr="00116F61" w:rsidRDefault="00116F61" w:rsidP="00116F61"/>
    <w:p w:rsidR="00116F61" w:rsidRPr="00116F61" w:rsidRDefault="00116F61" w:rsidP="00116F61"/>
    <w:p w:rsidR="00116F61" w:rsidRDefault="00116F61" w:rsidP="00116F61"/>
    <w:p w:rsidR="00B225DE" w:rsidRDefault="00B225DE" w:rsidP="00116F61"/>
    <w:p w:rsidR="00B225DE" w:rsidRDefault="00B225DE" w:rsidP="00116F61"/>
    <w:p w:rsidR="00B225DE" w:rsidRPr="00116F61" w:rsidRDefault="00B225DE" w:rsidP="00116F61"/>
    <w:p w:rsidR="00116F61" w:rsidRPr="00116F61" w:rsidRDefault="00116F61" w:rsidP="00116F61"/>
    <w:p w:rsidR="00116F61" w:rsidRDefault="00116F61" w:rsidP="00116F61">
      <w:pPr>
        <w:spacing w:after="120" w:line="240" w:lineRule="auto"/>
        <w:ind w:firstLine="360"/>
        <w:jc w:val="center"/>
      </w:pPr>
    </w:p>
    <w:p w:rsidR="00116F61" w:rsidRDefault="00116F61" w:rsidP="00116F61">
      <w:pPr>
        <w:spacing w:after="120" w:line="240" w:lineRule="auto"/>
        <w:ind w:firstLine="360"/>
        <w:jc w:val="center"/>
      </w:pPr>
    </w:p>
    <w:p w:rsidR="00116F61" w:rsidRPr="008B14AA" w:rsidRDefault="00116F61" w:rsidP="00116F61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8B14A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16F61" w:rsidRDefault="00116F61" w:rsidP="00116F61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6662"/>
        <w:gridCol w:w="1109"/>
        <w:gridCol w:w="1295"/>
      </w:tblGrid>
      <w:tr w:rsidR="00116F61" w:rsidTr="008F3476">
        <w:tc>
          <w:tcPr>
            <w:tcW w:w="568" w:type="dxa"/>
          </w:tcPr>
          <w:p w:rsidR="00116F61" w:rsidRPr="008B14AA" w:rsidRDefault="00116F61" w:rsidP="001008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4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9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16F61" w:rsidTr="00612745">
        <w:trPr>
          <w:trHeight w:val="921"/>
        </w:trPr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B225DE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Введение.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Диагностики на выявление творческих способностей. </w:t>
            </w:r>
          </w:p>
        </w:tc>
        <w:tc>
          <w:tcPr>
            <w:tcW w:w="1109" w:type="dxa"/>
          </w:tcPr>
          <w:p w:rsidR="00116F61" w:rsidRPr="00612745" w:rsidRDefault="008F3476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8F3476" w:rsidP="00612745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2745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Диагностики на выявление эмоционального напряжения, тревожности и агрессивности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умею дружить»</w:t>
            </w: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Тренинговые упражнении. Упражнения по профилактике </w:t>
            </w:r>
            <w:proofErr w:type="spellStart"/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аддикции</w:t>
            </w:r>
            <w:proofErr w:type="spellEnd"/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 xml:space="preserve"> ПАВ среди несовершеннолетних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счастья»</w:t>
            </w: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Упражнения для снятия психоэмоционального напряжения, тревожности и агрессии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116F61" w:rsidRPr="00612745" w:rsidRDefault="00116F61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школьник»</w:t>
            </w: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лидерских качеств и творческого потенциала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116F61" w:rsidRPr="00612745" w:rsidRDefault="00116F61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– особенный»</w:t>
            </w:r>
            <w:r w:rsidRPr="00612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игры: Упражнения на улучшение коммуникативных навыков: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«Знаю ли я себя?»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«Путешествие в будущее». </w:t>
            </w:r>
            <w:r w:rsidR="008F3476" w:rsidRPr="00612745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творческого потенциала: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«Я и мой товарищ». </w:t>
            </w:r>
            <w:r w:rsidRPr="0061274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Формирование</w:t>
            </w:r>
            <w:r w:rsidRPr="0061274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у учащихся умение понимать дуг друга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16F61">
            <w:pPr>
              <w:pStyle w:val="a7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612745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«Моя маленькая страна». </w:t>
            </w:r>
            <w:r w:rsidR="00A23B18" w:rsidRPr="00612745">
              <w:rPr>
                <w:rFonts w:ascii="Times New Roman" w:hAnsi="Times New Roman" w:cs="Times New Roman"/>
                <w:sz w:val="28"/>
                <w:szCs w:val="28"/>
              </w:rPr>
              <w:t>Взаимоотношения родителей с детьми разного возраста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61" w:rsidTr="008F3476">
        <w:tc>
          <w:tcPr>
            <w:tcW w:w="568" w:type="dxa"/>
          </w:tcPr>
          <w:p w:rsidR="00116F61" w:rsidRPr="006E3B8F" w:rsidRDefault="00116F61" w:rsidP="00100866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</w:t>
            </w:r>
          </w:p>
        </w:tc>
        <w:tc>
          <w:tcPr>
            <w:tcW w:w="1109" w:type="dxa"/>
          </w:tcPr>
          <w:p w:rsidR="00116F61" w:rsidRPr="00612745" w:rsidRDefault="00612745" w:rsidP="0061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5" w:type="dxa"/>
          </w:tcPr>
          <w:p w:rsidR="00116F61" w:rsidRPr="00612745" w:rsidRDefault="00116F61" w:rsidP="00612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F61" w:rsidRDefault="00116F61" w:rsidP="00116F61">
      <w:pPr>
        <w:spacing w:after="12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45" w:rsidRDefault="00116F61" w:rsidP="00612745">
      <w:pPr>
        <w:ind w:firstLine="851"/>
        <w:jc w:val="both"/>
      </w:pPr>
      <w:r>
        <w:br w:type="page"/>
      </w:r>
    </w:p>
    <w:p w:rsidR="00612745" w:rsidRPr="00EB2E73" w:rsidRDefault="00EB2E73" w:rsidP="00EB2E7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E7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 программы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>Программа представлена большим количеством психологических тренингов на самопознание внутренних состояний, формирование самооценки и уверенного поведения, создание устойчивости, преодоление стресса в кризисных ситуациях.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 xml:space="preserve"> </w:t>
      </w:r>
      <w:r w:rsidRPr="00612745">
        <w:rPr>
          <w:rFonts w:ascii="Times New Roman" w:hAnsi="Times New Roman" w:cs="Times New Roman"/>
          <w:sz w:val="28"/>
          <w:szCs w:val="28"/>
        </w:rPr>
        <w:tab/>
        <w:t>Тренинги используются,</w:t>
      </w:r>
      <w:r>
        <w:rPr>
          <w:rFonts w:ascii="Times New Roman" w:hAnsi="Times New Roman" w:cs="Times New Roman"/>
          <w:sz w:val="28"/>
          <w:szCs w:val="28"/>
        </w:rPr>
        <w:t xml:space="preserve"> как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745">
        <w:rPr>
          <w:rFonts w:ascii="Times New Roman" w:hAnsi="Times New Roman" w:cs="Times New Roman"/>
          <w:sz w:val="28"/>
          <w:szCs w:val="28"/>
        </w:rPr>
        <w:t>так и для групповой работы с детьми и подростками (</w:t>
      </w:r>
      <w:r w:rsidRPr="00612745">
        <w:rPr>
          <w:rFonts w:ascii="Times New Roman" w:hAnsi="Times New Roman" w:cs="Times New Roman"/>
          <w:i/>
          <w:sz w:val="28"/>
          <w:szCs w:val="28"/>
        </w:rPr>
        <w:t>приложение 2)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Диагностики на выявление творческих </w:t>
      </w:r>
      <w:proofErr w:type="gramStart"/>
      <w:r w:rsidRPr="00612745">
        <w:rPr>
          <w:rFonts w:ascii="Times New Roman" w:hAnsi="Times New Roman" w:cs="Times New Roman"/>
          <w:b/>
          <w:sz w:val="28"/>
          <w:szCs w:val="28"/>
        </w:rPr>
        <w:t xml:space="preserve">способностей:  </w:t>
      </w:r>
      <w:r w:rsidRPr="00612745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П.Торренса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на творческое мышление  (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Н.Б.Шумаковой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Е.И.Щеблановой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Н.П.Щербо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>), «Три краски», «Озвучь роль», «Соотнеси музыку».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Диагностики на выявление эмоционального напряжения, тревожности и </w:t>
      </w:r>
      <w:proofErr w:type="spellStart"/>
      <w:r w:rsidRPr="00612745">
        <w:rPr>
          <w:rFonts w:ascii="Times New Roman" w:hAnsi="Times New Roman" w:cs="Times New Roman"/>
          <w:b/>
          <w:sz w:val="28"/>
          <w:szCs w:val="28"/>
        </w:rPr>
        <w:t>агресивности</w:t>
      </w:r>
      <w:proofErr w:type="spellEnd"/>
      <w:r w:rsidRPr="00612745">
        <w:rPr>
          <w:rFonts w:ascii="Times New Roman" w:hAnsi="Times New Roman" w:cs="Times New Roman"/>
          <w:b/>
          <w:sz w:val="28"/>
          <w:szCs w:val="28"/>
        </w:rPr>
        <w:t>: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1.</w:t>
      </w:r>
      <w:r w:rsidRPr="00612745">
        <w:rPr>
          <w:rFonts w:ascii="Times New Roman" w:hAnsi="Times New Roman" w:cs="Times New Roman"/>
          <w:sz w:val="28"/>
          <w:szCs w:val="28"/>
        </w:rPr>
        <w:t xml:space="preserve">Методика первичной диагностики и выявления детей группы «особого внимания» </w:t>
      </w:r>
      <w:r w:rsidRPr="00612745">
        <w:rPr>
          <w:rFonts w:ascii="Times New Roman" w:hAnsi="Times New Roman" w:cs="Times New Roman"/>
          <w:i/>
          <w:sz w:val="28"/>
          <w:szCs w:val="28"/>
        </w:rPr>
        <w:t>(М.И. Рожков, М.А. Ковальчук)</w:t>
      </w:r>
      <w:r w:rsidRPr="00612745">
        <w:rPr>
          <w:rFonts w:ascii="Times New Roman" w:hAnsi="Times New Roman" w:cs="Times New Roman"/>
          <w:sz w:val="28"/>
          <w:szCs w:val="28"/>
        </w:rPr>
        <w:t>. Состоит из 74 вопросов, касающихся различных сторон жизни и поведения детей, требующих ответов «да» или «нет». Исследует следующие пять шкал: отношение в семье, агрессивность, недоверие к людям, неуверенность в себе, акцентуации характера. Чем больше суммарный балл, тем сильнее выражен данный психологический показатель и тем выше вероятность отнесения ребенка к группе риска.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2.</w:t>
      </w:r>
      <w:r w:rsidRPr="00612745">
        <w:rPr>
          <w:rFonts w:ascii="Times New Roman" w:hAnsi="Times New Roman" w:cs="Times New Roman"/>
          <w:sz w:val="28"/>
          <w:szCs w:val="28"/>
        </w:rPr>
        <w:t xml:space="preserve">Методика «Незаконченные предложения»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Е.Даниловой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</w:t>
      </w:r>
      <w:r w:rsidRPr="00612745">
        <w:rPr>
          <w:rFonts w:ascii="Times New Roman" w:hAnsi="Times New Roman" w:cs="Times New Roman"/>
          <w:i/>
          <w:sz w:val="28"/>
          <w:szCs w:val="28"/>
        </w:rPr>
        <w:t>(сокращённая модификация)</w:t>
      </w:r>
      <w:r w:rsidRPr="00612745">
        <w:rPr>
          <w:rFonts w:ascii="Times New Roman" w:hAnsi="Times New Roman" w:cs="Times New Roman"/>
          <w:sz w:val="28"/>
          <w:szCs w:val="28"/>
        </w:rPr>
        <w:t xml:space="preserve">. На бланке теста необходимо закончить предложения одним или несколькими словами. Основная цель данной методики- оценивание отношения к прошлому, будущему, к жизненным целям, семье,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стрессогенным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факторам.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3.</w:t>
      </w:r>
      <w:r w:rsidRPr="00612745">
        <w:rPr>
          <w:rFonts w:ascii="Times New Roman" w:hAnsi="Times New Roman" w:cs="Times New Roman"/>
          <w:sz w:val="28"/>
          <w:szCs w:val="28"/>
        </w:rPr>
        <w:t xml:space="preserve">Графическая методика «Кактус» </w:t>
      </w:r>
      <w:r w:rsidRPr="006127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М.А.Панфилова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>. При проведении диагностики испытуемому выдается лист бумаги форматом А 4 и простой карандаш. Возможен вариант с использованием восьми «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люшеровских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» цветов, тогда при интерпретации учитываются соответствующие показатели теста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. Методика предназначена 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для  исследования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эмоционально-личностной сферы детей и подростков.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4.</w:t>
      </w:r>
      <w:r w:rsidRPr="00612745">
        <w:rPr>
          <w:rFonts w:ascii="Times New Roman" w:hAnsi="Times New Roman" w:cs="Times New Roman"/>
          <w:sz w:val="28"/>
          <w:szCs w:val="28"/>
        </w:rPr>
        <w:t xml:space="preserve">Анкета по выявлению трудновоспитуемых в классе. Анкета содержит 45 вопросов, разделенных на 3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поданкеты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>. Содержание анкет учитывает следующие параметры: учеба (вопросы 1-3), дисциплина (4-6), общественно-</w:t>
      </w:r>
      <w:r w:rsidRPr="00612745">
        <w:rPr>
          <w:rFonts w:ascii="Times New Roman" w:hAnsi="Times New Roman" w:cs="Times New Roman"/>
          <w:sz w:val="28"/>
          <w:szCs w:val="28"/>
        </w:rPr>
        <w:lastRenderedPageBreak/>
        <w:t>трудовая активность (7-9), отношение с классом (10-12) и асоциальные проявления (13-15).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5.</w:t>
      </w:r>
      <w:r w:rsidRPr="00612745">
        <w:rPr>
          <w:rFonts w:ascii="Times New Roman" w:hAnsi="Times New Roman" w:cs="Times New Roman"/>
          <w:sz w:val="28"/>
          <w:szCs w:val="28"/>
        </w:rPr>
        <w:t xml:space="preserve">Методика «Лесенка»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В.Г.Щур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(Изучение самооценки). Цель методики - исследование самооценки детей старшего дошкольного и младшего школьного возраста.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6.</w:t>
      </w:r>
      <w:r w:rsidRPr="00612745">
        <w:rPr>
          <w:rFonts w:ascii="Times New Roman" w:hAnsi="Times New Roman" w:cs="Times New Roman"/>
          <w:sz w:val="28"/>
          <w:szCs w:val="28"/>
        </w:rPr>
        <w:t>Проективная методика «Школа зверей». Она дает возможность выявить школьные неврозы на начальной стадии развития, выяснить причины и способы коррекции. Анализ изображенного дает возможность сделать некоторые предположения о тех трудностях, которые возникли у детей в процессе учебной деятельности.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 xml:space="preserve">Однако эта методика может применяться не только на этапе адаптации к школе, но и в более старшем возрасте — при работе с выявлением 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учащихся на различных уроках, в учебной деятельности и в общении с одноклассниками и учителями.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12745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</w:t>
      </w:r>
      <w:r w:rsidRPr="006127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Buss-Durkey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Inventory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 xml:space="preserve"> и предназначен для диагностики агрессивных и враждебных реакций. Пользуясь данной методикой, необходимо помнить, что агрессивность, как свойство личности, и агрессия, как акт поведения, могут быть поняты в контексте психологического анализа мотивационно-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сферы личности. Поэтому 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опрос-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 следует пользоваться в совокупности с другими методиками: личностными тестами психических состояний </w:t>
      </w:r>
      <w:r w:rsidRPr="006127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Кэттелл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, Спилберг)</w:t>
      </w:r>
      <w:r w:rsidRPr="00612745">
        <w:rPr>
          <w:rFonts w:ascii="Times New Roman" w:hAnsi="Times New Roman" w:cs="Times New Roman"/>
          <w:sz w:val="28"/>
          <w:szCs w:val="28"/>
        </w:rPr>
        <w:t xml:space="preserve">, проективными методиками </w:t>
      </w:r>
      <w:r w:rsidRPr="006127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Люшер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12745">
        <w:rPr>
          <w:rFonts w:ascii="Times New Roman" w:hAnsi="Times New Roman" w:cs="Times New Roman"/>
          <w:sz w:val="28"/>
          <w:szCs w:val="28"/>
        </w:rPr>
        <w:t xml:space="preserve">Тест Айзенка на определение типа темперамента. С помощью данной методики определяются классические типы темперамента: сангвиник </w:t>
      </w:r>
      <w:r w:rsidRPr="00612745">
        <w:rPr>
          <w:rFonts w:ascii="Times New Roman" w:hAnsi="Times New Roman" w:cs="Times New Roman"/>
          <w:i/>
          <w:sz w:val="28"/>
          <w:szCs w:val="28"/>
        </w:rPr>
        <w:t xml:space="preserve">(стабильный и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экстравертированный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>, флегматик (</w:t>
      </w:r>
      <w:r w:rsidRPr="00612745">
        <w:rPr>
          <w:rFonts w:ascii="Times New Roman" w:hAnsi="Times New Roman" w:cs="Times New Roman"/>
          <w:i/>
          <w:sz w:val="28"/>
          <w:szCs w:val="28"/>
        </w:rPr>
        <w:t xml:space="preserve">стабильный и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интровертированный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 xml:space="preserve">, меланхолик </w:t>
      </w:r>
      <w:r w:rsidRPr="00612745">
        <w:rPr>
          <w:rFonts w:ascii="Times New Roman" w:hAnsi="Times New Roman" w:cs="Times New Roman"/>
          <w:i/>
          <w:sz w:val="28"/>
          <w:szCs w:val="28"/>
        </w:rPr>
        <w:t xml:space="preserve">(нестабильный и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интровертированный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 xml:space="preserve">, холерик </w:t>
      </w:r>
      <w:r w:rsidRPr="00612745">
        <w:rPr>
          <w:rFonts w:ascii="Times New Roman" w:hAnsi="Times New Roman" w:cs="Times New Roman"/>
          <w:i/>
          <w:sz w:val="28"/>
          <w:szCs w:val="28"/>
        </w:rPr>
        <w:t xml:space="preserve">(нестабильный и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экстравертированный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>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9</w:t>
      </w:r>
      <w:r w:rsidRPr="00612745">
        <w:rPr>
          <w:rFonts w:ascii="Times New Roman" w:hAnsi="Times New Roman" w:cs="Times New Roman"/>
          <w:sz w:val="28"/>
          <w:szCs w:val="28"/>
        </w:rPr>
        <w:t xml:space="preserve">. Тест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.  16-ти факторный личностный 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 xml:space="preserve">опросник 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. Назначение теста: оценка индивидуально-психологических особенностей личности. 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12745">
        <w:rPr>
          <w:rFonts w:ascii="Times New Roman" w:hAnsi="Times New Roman" w:cs="Times New Roman"/>
          <w:sz w:val="28"/>
          <w:szCs w:val="28"/>
        </w:rPr>
        <w:t xml:space="preserve">Методика «Несуществующее животное». Проективная методика исследования личности; предложена М.3. 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Друкаревич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 xml:space="preserve">. Испытуемому предлагают придумать и нарисовать несуществующее животное, а также дать ему ранее не существовавшее имя. 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612745">
        <w:rPr>
          <w:rFonts w:ascii="Times New Roman" w:hAnsi="Times New Roman" w:cs="Times New Roman"/>
          <w:sz w:val="28"/>
          <w:szCs w:val="28"/>
        </w:rPr>
        <w:t xml:space="preserve">. Анкетирование учащихся, с целью выявления тревожности и межличностного общения среди десятиклассников </w:t>
      </w:r>
      <w:r w:rsidRPr="00612745">
        <w:rPr>
          <w:rFonts w:ascii="Times New Roman" w:hAnsi="Times New Roman" w:cs="Times New Roman"/>
          <w:i/>
          <w:sz w:val="28"/>
          <w:szCs w:val="28"/>
        </w:rPr>
        <w:t xml:space="preserve">(Методика изучения школьной тревожности </w:t>
      </w:r>
      <w:proofErr w:type="spellStart"/>
      <w:r w:rsidRPr="00612745">
        <w:rPr>
          <w:rFonts w:ascii="Times New Roman" w:hAnsi="Times New Roman" w:cs="Times New Roman"/>
          <w:i/>
          <w:sz w:val="28"/>
          <w:szCs w:val="28"/>
        </w:rPr>
        <w:t>Филлипса</w:t>
      </w:r>
      <w:proofErr w:type="spellEnd"/>
      <w:r w:rsidRPr="00612745">
        <w:rPr>
          <w:rFonts w:ascii="Times New Roman" w:hAnsi="Times New Roman" w:cs="Times New Roman"/>
          <w:i/>
          <w:sz w:val="28"/>
          <w:szCs w:val="28"/>
        </w:rPr>
        <w:t>)</w:t>
      </w:r>
      <w:r w:rsidRPr="00612745">
        <w:rPr>
          <w:rFonts w:ascii="Times New Roman" w:hAnsi="Times New Roman" w:cs="Times New Roman"/>
          <w:sz w:val="28"/>
          <w:szCs w:val="28"/>
        </w:rPr>
        <w:t>. Эта методика помогает определить уровень и характер тревожности у детей школьного возраста. Тест состоит из 58 вопросов, которые зачитывались школьникам. На каждый вопрос требуется однозначно ответить «Да» или «Нет».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612745">
        <w:rPr>
          <w:rFonts w:ascii="Times New Roman" w:hAnsi="Times New Roman" w:cs="Times New Roman"/>
          <w:b/>
          <w:sz w:val="28"/>
          <w:szCs w:val="28"/>
        </w:rPr>
        <w:t>тренинговых</w:t>
      </w:r>
      <w:proofErr w:type="spellEnd"/>
      <w:r w:rsidRPr="00612745">
        <w:rPr>
          <w:rFonts w:ascii="Times New Roman" w:hAnsi="Times New Roman" w:cs="Times New Roman"/>
          <w:b/>
          <w:sz w:val="28"/>
          <w:szCs w:val="28"/>
        </w:rPr>
        <w:t xml:space="preserve"> упражнений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Упражнения по профилактике </w:t>
      </w:r>
      <w:proofErr w:type="spellStart"/>
      <w:r w:rsidRPr="00612745">
        <w:rPr>
          <w:rFonts w:ascii="Times New Roman" w:hAnsi="Times New Roman" w:cs="Times New Roman"/>
          <w:b/>
          <w:sz w:val="28"/>
          <w:szCs w:val="28"/>
        </w:rPr>
        <w:t>аддикции</w:t>
      </w:r>
      <w:proofErr w:type="spellEnd"/>
      <w:r w:rsidRPr="00612745">
        <w:rPr>
          <w:rFonts w:ascii="Times New Roman" w:hAnsi="Times New Roman" w:cs="Times New Roman"/>
          <w:b/>
          <w:sz w:val="28"/>
          <w:szCs w:val="28"/>
        </w:rPr>
        <w:t xml:space="preserve"> ПАВ среди несовершеннолетних:</w:t>
      </w:r>
      <w:r w:rsidRPr="00612745">
        <w:rPr>
          <w:rFonts w:ascii="Times New Roman" w:hAnsi="Times New Roman" w:cs="Times New Roman"/>
          <w:sz w:val="28"/>
          <w:szCs w:val="28"/>
        </w:rPr>
        <w:t xml:space="preserve"> «Разговор начистоту», «Вертушка жалобщиков», «Завершение предложения», «Да, и ещё…», «Уникальные слова», «Внутренний переводчик», «Убеди другого», 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Упражнения для снятия психоэмоционального напряжения, тревожности и агрессии: </w:t>
      </w:r>
      <w:r w:rsidRPr="006127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>», «Случай в гостинице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>Клубочек», «Ветер дует на...», «Найди друга», «Сочини историю», «Ожидания и опасения».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Упражнения на развитие лидерских качеств и творческого потенциала:</w:t>
      </w:r>
      <w:r w:rsidRPr="00612745">
        <w:rPr>
          <w:rFonts w:ascii="Times New Roman" w:hAnsi="Times New Roman" w:cs="Times New Roman"/>
          <w:sz w:val="28"/>
          <w:szCs w:val="28"/>
        </w:rPr>
        <w:t xml:space="preserve"> «Старая сказка с новым концом», «Зеркальное королевство», «Передай жестами», «Зоологические прыжки», «Полет птиц», «Интервью».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745">
        <w:rPr>
          <w:rFonts w:ascii="Times New Roman" w:hAnsi="Times New Roman" w:cs="Times New Roman"/>
          <w:sz w:val="28"/>
          <w:szCs w:val="28"/>
        </w:rPr>
        <w:t>«Работа над развитием логического мышления», «Различи в шуме», «Невербальный подарок», «Мячи», «Узнаем друг друга», «Сказочный персонаж».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 xml:space="preserve">Интеллектуальные игры: Упражнения на улучшение коммуникативных навыков: </w:t>
      </w:r>
      <w:r w:rsidRPr="00612745">
        <w:rPr>
          <w:rFonts w:ascii="Times New Roman" w:hAnsi="Times New Roman" w:cs="Times New Roman"/>
          <w:sz w:val="28"/>
          <w:szCs w:val="28"/>
        </w:rPr>
        <w:t>«Золотые ворота», «Пятнашки», «Передай другому», «Круговорот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>Доброе животное», «</w:t>
      </w:r>
      <w:proofErr w:type="spellStart"/>
      <w:r w:rsidRPr="00612745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612745">
        <w:rPr>
          <w:rFonts w:ascii="Times New Roman" w:hAnsi="Times New Roman" w:cs="Times New Roman"/>
          <w:sz w:val="28"/>
          <w:szCs w:val="28"/>
        </w:rPr>
        <w:t>», «Море волнуется», «Ладонь в ладонь», «Живая скульптура», «Фантик для конфеты», «Тень».</w:t>
      </w:r>
    </w:p>
    <w:p w:rsid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Коррекционно-развивающие упражнения:</w:t>
      </w:r>
      <w:r w:rsidRPr="00612745">
        <w:rPr>
          <w:rFonts w:ascii="Times New Roman" w:hAnsi="Times New Roman" w:cs="Times New Roman"/>
          <w:sz w:val="28"/>
          <w:szCs w:val="28"/>
        </w:rPr>
        <w:t xml:space="preserve"> «Мимическая гимнастика», «Маски эмоций», «Скульптура», «Рисуем портрет» «Найди отличия», «Что появилось», «Сыщик», «Цветы», «Солнце», «Камешки», «Заборчик».</w:t>
      </w:r>
    </w:p>
    <w:p w:rsidR="00EB2E73" w:rsidRDefault="00EB2E73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E73" w:rsidRPr="00612745" w:rsidRDefault="00EB2E73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конкурсы: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>«Русские народные пословицы, поговорки, загадки». Конкурсные задания направлены на развитие творческого воображения;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>«Внимание» - набор упражнений для развития устойчивости внимания и наблюдательности;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>«Ловкий» - конкурсная спортивная программа.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sz w:val="28"/>
          <w:szCs w:val="28"/>
        </w:rPr>
        <w:t xml:space="preserve">«Мы» - набор 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направленных на развитие коммуникативного потенциала у детей.</w:t>
      </w: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745" w:rsidRPr="00612745" w:rsidRDefault="00612745" w:rsidP="006127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745">
        <w:rPr>
          <w:rFonts w:ascii="Times New Roman" w:hAnsi="Times New Roman" w:cs="Times New Roman"/>
          <w:b/>
          <w:sz w:val="28"/>
          <w:szCs w:val="28"/>
        </w:rPr>
        <w:t>Упражнения на развитие творческого потенциала:</w:t>
      </w:r>
      <w:r w:rsidRPr="00612745">
        <w:rPr>
          <w:rFonts w:ascii="Times New Roman" w:hAnsi="Times New Roman" w:cs="Times New Roman"/>
          <w:sz w:val="28"/>
          <w:szCs w:val="28"/>
        </w:rPr>
        <w:t xml:space="preserve"> «Формула моей личности», «Встряхнемся», «Формулировка», «Характеристики отвертки», «Угадай, что написано», «Картина», «Апельсин», «Мой рисунок», «Четыре точки», «Цепочка скрепок», «</w:t>
      </w:r>
      <w:proofErr w:type="gramStart"/>
      <w:r w:rsidRPr="00612745">
        <w:rPr>
          <w:rFonts w:ascii="Times New Roman" w:hAnsi="Times New Roman" w:cs="Times New Roman"/>
          <w:sz w:val="28"/>
          <w:szCs w:val="28"/>
        </w:rPr>
        <w:t>Чей то</w:t>
      </w:r>
      <w:proofErr w:type="gramEnd"/>
      <w:r w:rsidRPr="00612745">
        <w:rPr>
          <w:rFonts w:ascii="Times New Roman" w:hAnsi="Times New Roman" w:cs="Times New Roman"/>
          <w:sz w:val="28"/>
          <w:szCs w:val="28"/>
        </w:rPr>
        <w:t xml:space="preserve"> взгляд», «Черный ящик», «Мозговой штурм наоборот», «Последняя встреча», «Уникальность», «Алфавит», «Иллюзионист Данилов», «Каракули Леонардо да Винчи».</w:t>
      </w:r>
    </w:p>
    <w:p w:rsidR="00612745" w:rsidRPr="00EB2E73" w:rsidRDefault="00612745" w:rsidP="0061274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3E05" w:rsidRPr="00EB2E73" w:rsidRDefault="00173E05" w:rsidP="00EB2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3E05" w:rsidRPr="00EB2E73" w:rsidSect="003B18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47" w:rsidRDefault="00E01447" w:rsidP="003B18C6">
      <w:pPr>
        <w:spacing w:after="0" w:line="240" w:lineRule="auto"/>
      </w:pPr>
      <w:r>
        <w:separator/>
      </w:r>
    </w:p>
  </w:endnote>
  <w:endnote w:type="continuationSeparator" w:id="0">
    <w:p w:rsidR="00E01447" w:rsidRDefault="00E01447" w:rsidP="003B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842044"/>
      <w:docPartObj>
        <w:docPartGallery w:val="Page Numbers (Bottom of Page)"/>
        <w:docPartUnique/>
      </w:docPartObj>
    </w:sdtPr>
    <w:sdtEndPr/>
    <w:sdtContent>
      <w:p w:rsidR="003B18C6" w:rsidRDefault="003B18C6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73">
          <w:rPr>
            <w:noProof/>
          </w:rPr>
          <w:t>2</w:t>
        </w:r>
        <w:r>
          <w:fldChar w:fldCharType="end"/>
        </w:r>
      </w:p>
    </w:sdtContent>
  </w:sdt>
  <w:p w:rsidR="003B18C6" w:rsidRPr="003B18C6" w:rsidRDefault="003B18C6">
    <w:pPr>
      <w:pStyle w:val="af0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47" w:rsidRDefault="00E01447" w:rsidP="003B18C6">
      <w:pPr>
        <w:spacing w:after="0" w:line="240" w:lineRule="auto"/>
      </w:pPr>
      <w:r>
        <w:separator/>
      </w:r>
    </w:p>
  </w:footnote>
  <w:footnote w:type="continuationSeparator" w:id="0">
    <w:p w:rsidR="00E01447" w:rsidRDefault="00E01447" w:rsidP="003B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178"/>
    <w:multiLevelType w:val="hybridMultilevel"/>
    <w:tmpl w:val="3C0AD7E4"/>
    <w:lvl w:ilvl="0" w:tplc="BDC6C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408A"/>
    <w:multiLevelType w:val="hybridMultilevel"/>
    <w:tmpl w:val="3FD2BA3A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278A"/>
    <w:multiLevelType w:val="hybridMultilevel"/>
    <w:tmpl w:val="3DC2B1F8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A033CF"/>
    <w:multiLevelType w:val="hybridMultilevel"/>
    <w:tmpl w:val="20B8A4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3DED"/>
    <w:multiLevelType w:val="hybridMultilevel"/>
    <w:tmpl w:val="B8C29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F395C"/>
    <w:multiLevelType w:val="hybridMultilevel"/>
    <w:tmpl w:val="01EAB16E"/>
    <w:lvl w:ilvl="0" w:tplc="05EE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F3BEF"/>
    <w:multiLevelType w:val="hybridMultilevel"/>
    <w:tmpl w:val="71BA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EBC"/>
    <w:multiLevelType w:val="hybridMultilevel"/>
    <w:tmpl w:val="2B9A02D0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6B411E"/>
    <w:multiLevelType w:val="hybridMultilevel"/>
    <w:tmpl w:val="C566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BB5"/>
    <w:multiLevelType w:val="hybridMultilevel"/>
    <w:tmpl w:val="6AE436A2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60D9F"/>
    <w:multiLevelType w:val="hybridMultilevel"/>
    <w:tmpl w:val="A3F68616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6A4"/>
    <w:multiLevelType w:val="hybridMultilevel"/>
    <w:tmpl w:val="ECCCE5D0"/>
    <w:lvl w:ilvl="0" w:tplc="F8BE4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52CD5"/>
    <w:multiLevelType w:val="hybridMultilevel"/>
    <w:tmpl w:val="BF5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207"/>
    <w:multiLevelType w:val="hybridMultilevel"/>
    <w:tmpl w:val="06764652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475E52"/>
    <w:multiLevelType w:val="hybridMultilevel"/>
    <w:tmpl w:val="5D58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F33F4"/>
    <w:multiLevelType w:val="hybridMultilevel"/>
    <w:tmpl w:val="C582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18D1"/>
    <w:multiLevelType w:val="multilevel"/>
    <w:tmpl w:val="6D7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604A9"/>
    <w:multiLevelType w:val="hybridMultilevel"/>
    <w:tmpl w:val="F82071E0"/>
    <w:lvl w:ilvl="0" w:tplc="75827960">
      <w:start w:val="2"/>
      <w:numFmt w:val="bullet"/>
      <w:lvlText w:val="-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4F8326D8"/>
    <w:multiLevelType w:val="hybridMultilevel"/>
    <w:tmpl w:val="EAE4C52E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125341"/>
    <w:multiLevelType w:val="hybridMultilevel"/>
    <w:tmpl w:val="5DD2C826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47C19"/>
    <w:multiLevelType w:val="hybridMultilevel"/>
    <w:tmpl w:val="1FA8D4A4"/>
    <w:lvl w:ilvl="0" w:tplc="7582796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99584F"/>
    <w:multiLevelType w:val="hybridMultilevel"/>
    <w:tmpl w:val="0E680820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E0F0D"/>
    <w:multiLevelType w:val="hybridMultilevel"/>
    <w:tmpl w:val="3696691C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697CB2"/>
    <w:multiLevelType w:val="hybridMultilevel"/>
    <w:tmpl w:val="16F8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09DD"/>
    <w:multiLevelType w:val="hybridMultilevel"/>
    <w:tmpl w:val="F662D77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D1653D"/>
    <w:multiLevelType w:val="hybridMultilevel"/>
    <w:tmpl w:val="2E8E6DFE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6563F"/>
    <w:multiLevelType w:val="hybridMultilevel"/>
    <w:tmpl w:val="E862A706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6435F"/>
    <w:multiLevelType w:val="hybridMultilevel"/>
    <w:tmpl w:val="B14C462E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1756C"/>
    <w:multiLevelType w:val="hybridMultilevel"/>
    <w:tmpl w:val="03FA0B56"/>
    <w:lvl w:ilvl="0" w:tplc="75827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56430"/>
    <w:multiLevelType w:val="hybridMultilevel"/>
    <w:tmpl w:val="D8FA7940"/>
    <w:lvl w:ilvl="0" w:tplc="758279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B25BC"/>
    <w:multiLevelType w:val="multilevel"/>
    <w:tmpl w:val="A4E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C5E7A"/>
    <w:multiLevelType w:val="hybridMultilevel"/>
    <w:tmpl w:val="6D88672A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1142EA"/>
    <w:multiLevelType w:val="hybridMultilevel"/>
    <w:tmpl w:val="B06C9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D1C55"/>
    <w:multiLevelType w:val="hybridMultilevel"/>
    <w:tmpl w:val="3A007584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65103B"/>
    <w:multiLevelType w:val="hybridMultilevel"/>
    <w:tmpl w:val="9550B974"/>
    <w:lvl w:ilvl="0" w:tplc="75827960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24"/>
  </w:num>
  <w:num w:numId="5">
    <w:abstractNumId w:val="3"/>
  </w:num>
  <w:num w:numId="6">
    <w:abstractNumId w:val="11"/>
  </w:num>
  <w:num w:numId="7">
    <w:abstractNumId w:val="30"/>
  </w:num>
  <w:num w:numId="8">
    <w:abstractNumId w:val="16"/>
  </w:num>
  <w:num w:numId="9">
    <w:abstractNumId w:val="8"/>
  </w:num>
  <w:num w:numId="10">
    <w:abstractNumId w:val="14"/>
  </w:num>
  <w:num w:numId="11">
    <w:abstractNumId w:val="29"/>
  </w:num>
  <w:num w:numId="12">
    <w:abstractNumId w:val="4"/>
  </w:num>
  <w:num w:numId="13">
    <w:abstractNumId w:val="32"/>
  </w:num>
  <w:num w:numId="14">
    <w:abstractNumId w:val="34"/>
  </w:num>
  <w:num w:numId="15">
    <w:abstractNumId w:val="10"/>
  </w:num>
  <w:num w:numId="16">
    <w:abstractNumId w:val="21"/>
  </w:num>
  <w:num w:numId="17">
    <w:abstractNumId w:val="22"/>
  </w:num>
  <w:num w:numId="18">
    <w:abstractNumId w:val="1"/>
  </w:num>
  <w:num w:numId="19">
    <w:abstractNumId w:val="25"/>
  </w:num>
  <w:num w:numId="20">
    <w:abstractNumId w:val="2"/>
  </w:num>
  <w:num w:numId="21">
    <w:abstractNumId w:val="17"/>
  </w:num>
  <w:num w:numId="22">
    <w:abstractNumId w:val="19"/>
  </w:num>
  <w:num w:numId="23">
    <w:abstractNumId w:val="13"/>
  </w:num>
  <w:num w:numId="24">
    <w:abstractNumId w:val="26"/>
  </w:num>
  <w:num w:numId="25">
    <w:abstractNumId w:val="9"/>
  </w:num>
  <w:num w:numId="26">
    <w:abstractNumId w:val="33"/>
  </w:num>
  <w:num w:numId="27">
    <w:abstractNumId w:val="27"/>
  </w:num>
  <w:num w:numId="28">
    <w:abstractNumId w:val="18"/>
  </w:num>
  <w:num w:numId="29">
    <w:abstractNumId w:val="28"/>
  </w:num>
  <w:num w:numId="30">
    <w:abstractNumId w:val="31"/>
  </w:num>
  <w:num w:numId="31">
    <w:abstractNumId w:val="20"/>
  </w:num>
  <w:num w:numId="32">
    <w:abstractNumId w:val="7"/>
  </w:num>
  <w:num w:numId="33">
    <w:abstractNumId w:val="6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A3"/>
    <w:rsid w:val="00085FEC"/>
    <w:rsid w:val="00116F61"/>
    <w:rsid w:val="00173E05"/>
    <w:rsid w:val="002569DC"/>
    <w:rsid w:val="003965A2"/>
    <w:rsid w:val="003B18C6"/>
    <w:rsid w:val="003B289D"/>
    <w:rsid w:val="00411F18"/>
    <w:rsid w:val="0045151A"/>
    <w:rsid w:val="004E716C"/>
    <w:rsid w:val="005013D5"/>
    <w:rsid w:val="005211B2"/>
    <w:rsid w:val="005F7C82"/>
    <w:rsid w:val="00612745"/>
    <w:rsid w:val="006147E6"/>
    <w:rsid w:val="006A1E17"/>
    <w:rsid w:val="007122A9"/>
    <w:rsid w:val="00764CA9"/>
    <w:rsid w:val="008105AB"/>
    <w:rsid w:val="0083286B"/>
    <w:rsid w:val="008466BB"/>
    <w:rsid w:val="00854735"/>
    <w:rsid w:val="008F3476"/>
    <w:rsid w:val="009C59FC"/>
    <w:rsid w:val="00A23B18"/>
    <w:rsid w:val="00A65AA0"/>
    <w:rsid w:val="00AD57DD"/>
    <w:rsid w:val="00B225DE"/>
    <w:rsid w:val="00BB64C5"/>
    <w:rsid w:val="00BD412C"/>
    <w:rsid w:val="00C25DCC"/>
    <w:rsid w:val="00C3569E"/>
    <w:rsid w:val="00C974C9"/>
    <w:rsid w:val="00CE2128"/>
    <w:rsid w:val="00DA4509"/>
    <w:rsid w:val="00DE0FA3"/>
    <w:rsid w:val="00E01447"/>
    <w:rsid w:val="00E43FA3"/>
    <w:rsid w:val="00E461A8"/>
    <w:rsid w:val="00EB2E73"/>
    <w:rsid w:val="00F962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7FC3-DE64-4DDC-919B-0554295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C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6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6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B64C5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85473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54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54735"/>
  </w:style>
  <w:style w:type="paragraph" w:styleId="a7">
    <w:name w:val="List Paragraph"/>
    <w:basedOn w:val="a"/>
    <w:uiPriority w:val="34"/>
    <w:qFormat/>
    <w:rsid w:val="00116F61"/>
    <w:pPr>
      <w:ind w:left="720"/>
      <w:contextualSpacing/>
    </w:pPr>
  </w:style>
  <w:style w:type="table" w:styleId="a8">
    <w:name w:val="Table Grid"/>
    <w:basedOn w:val="a1"/>
    <w:uiPriority w:val="59"/>
    <w:rsid w:val="00116F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116F6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F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16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16F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Strong"/>
    <w:basedOn w:val="a0"/>
    <w:uiPriority w:val="22"/>
    <w:qFormat/>
    <w:rsid w:val="00116F61"/>
    <w:rPr>
      <w:b/>
      <w:bCs/>
    </w:rPr>
  </w:style>
  <w:style w:type="character" w:styleId="ad">
    <w:name w:val="Emphasis"/>
    <w:basedOn w:val="a0"/>
    <w:uiPriority w:val="20"/>
    <w:qFormat/>
    <w:rsid w:val="00116F61"/>
    <w:rPr>
      <w:i/>
      <w:iCs/>
    </w:rPr>
  </w:style>
  <w:style w:type="paragraph" w:customStyle="1" w:styleId="Web">
    <w:name w:val="Обычный (Web)"/>
    <w:basedOn w:val="a"/>
    <w:rsid w:val="00A2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B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18C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B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18C6"/>
    <w:rPr>
      <w:rFonts w:eastAsiaTheme="minorEastAsia"/>
      <w:lang w:eastAsia="ru-RU"/>
    </w:rPr>
  </w:style>
  <w:style w:type="paragraph" w:styleId="af2">
    <w:name w:val="Normal (Web)"/>
    <w:basedOn w:val="a"/>
    <w:uiPriority w:val="99"/>
    <w:unhideWhenUsed/>
    <w:rsid w:val="00BD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5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69DC"/>
  </w:style>
  <w:style w:type="character" w:customStyle="1" w:styleId="c0">
    <w:name w:val="c0"/>
    <w:basedOn w:val="a0"/>
    <w:rsid w:val="00DE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0D38-8200-4ADA-A614-4EBF983A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15-4</dc:creator>
  <cp:keywords/>
  <dc:description/>
  <cp:lastModifiedBy>15-4</cp:lastModifiedBy>
  <cp:revision>9</cp:revision>
  <dcterms:created xsi:type="dcterms:W3CDTF">2019-12-03T10:41:00Z</dcterms:created>
  <dcterms:modified xsi:type="dcterms:W3CDTF">2020-06-10T10:51:00Z</dcterms:modified>
</cp:coreProperties>
</file>